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26AF" w14:textId="77777777" w:rsidR="00D8323B" w:rsidRDefault="0096063C">
      <w:pPr>
        <w:spacing w:after="0" w:line="259" w:lineRule="auto"/>
        <w:ind w:left="1416" w:firstLine="0"/>
      </w:pPr>
      <w:r>
        <w:rPr>
          <w:rFonts w:ascii="Calibri" w:eastAsia="Calibri" w:hAnsi="Calibri" w:cs="Calibri"/>
          <w:color w:val="17365D"/>
          <w:sz w:val="52"/>
        </w:rPr>
        <w:t>Het dolhuis</w:t>
      </w:r>
    </w:p>
    <w:p w14:paraId="5DEDB6B4" w14:textId="77777777" w:rsidR="00D8323B" w:rsidRDefault="0096063C">
      <w:pPr>
        <w:spacing w:after="573" w:line="259" w:lineRule="auto"/>
        <w:ind w:firstLine="0"/>
      </w:pPr>
      <w:r>
        <w:rPr>
          <w:noProof/>
        </w:rPr>
        <w:drawing>
          <wp:inline distT="0" distB="0" distL="0" distR="0" wp14:anchorId="720D4EDB" wp14:editId="039723F2">
            <wp:extent cx="4533900" cy="48577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4533900" cy="4857750"/>
                    </a:xfrm>
                    <a:prstGeom prst="rect">
                      <a:avLst/>
                    </a:prstGeom>
                  </pic:spPr>
                </pic:pic>
              </a:graphicData>
            </a:graphic>
          </wp:inline>
        </w:drawing>
      </w:r>
    </w:p>
    <w:p w14:paraId="0386FAE6" w14:textId="77777777" w:rsidR="00D8323B" w:rsidRDefault="0096063C">
      <w:pPr>
        <w:pStyle w:val="Kop1"/>
        <w:ind w:left="550" w:right="504"/>
      </w:pPr>
      <w:r>
        <w:t>Titelbeschrijving</w:t>
      </w:r>
    </w:p>
    <w:tbl>
      <w:tblPr>
        <w:tblStyle w:val="TableGrid"/>
        <w:tblW w:w="9212" w:type="dxa"/>
        <w:tblInd w:w="-100" w:type="dxa"/>
        <w:tblCellMar>
          <w:top w:w="20" w:type="dxa"/>
          <w:left w:w="100" w:type="dxa"/>
          <w:bottom w:w="0" w:type="dxa"/>
          <w:right w:w="115" w:type="dxa"/>
        </w:tblCellMar>
        <w:tblLook w:val="04A0" w:firstRow="1" w:lastRow="0" w:firstColumn="1" w:lastColumn="0" w:noHBand="0" w:noVBand="1"/>
      </w:tblPr>
      <w:tblGrid>
        <w:gridCol w:w="4606"/>
        <w:gridCol w:w="4606"/>
      </w:tblGrid>
      <w:tr w:rsidR="00D8323B" w14:paraId="155B7410" w14:textId="77777777">
        <w:trPr>
          <w:trHeight w:val="273"/>
        </w:trPr>
        <w:tc>
          <w:tcPr>
            <w:tcW w:w="4606" w:type="dxa"/>
            <w:tcBorders>
              <w:top w:val="single" w:sz="7" w:space="0" w:color="000000"/>
              <w:left w:val="single" w:sz="7" w:space="0" w:color="000000"/>
              <w:bottom w:val="single" w:sz="7" w:space="0" w:color="000000"/>
              <w:right w:val="single" w:sz="7" w:space="0" w:color="000000"/>
            </w:tcBorders>
          </w:tcPr>
          <w:p w14:paraId="6C54056C" w14:textId="77777777" w:rsidR="00D8323B" w:rsidRDefault="0096063C">
            <w:pPr>
              <w:spacing w:after="0" w:line="259" w:lineRule="auto"/>
              <w:ind w:left="0" w:firstLine="0"/>
            </w:pPr>
            <w:r>
              <w:t>Schrijver</w:t>
            </w:r>
          </w:p>
        </w:tc>
        <w:tc>
          <w:tcPr>
            <w:tcW w:w="4606" w:type="dxa"/>
            <w:tcBorders>
              <w:top w:val="single" w:sz="7" w:space="0" w:color="000000"/>
              <w:left w:val="single" w:sz="7" w:space="0" w:color="000000"/>
              <w:bottom w:val="single" w:sz="7" w:space="0" w:color="000000"/>
              <w:right w:val="single" w:sz="7" w:space="0" w:color="000000"/>
            </w:tcBorders>
          </w:tcPr>
          <w:p w14:paraId="6E60DF17" w14:textId="77777777" w:rsidR="00D8323B" w:rsidRDefault="0096063C">
            <w:pPr>
              <w:spacing w:after="0" w:line="259" w:lineRule="auto"/>
              <w:ind w:left="0" w:firstLine="0"/>
            </w:pPr>
            <w:r>
              <w:t>Boudewijn Büch</w:t>
            </w:r>
          </w:p>
        </w:tc>
      </w:tr>
      <w:tr w:rsidR="00D8323B" w14:paraId="79FB6560" w14:textId="77777777">
        <w:trPr>
          <w:trHeight w:val="273"/>
        </w:trPr>
        <w:tc>
          <w:tcPr>
            <w:tcW w:w="4606" w:type="dxa"/>
            <w:tcBorders>
              <w:top w:val="single" w:sz="7" w:space="0" w:color="000000"/>
              <w:left w:val="single" w:sz="7" w:space="0" w:color="000000"/>
              <w:bottom w:val="single" w:sz="7" w:space="0" w:color="000000"/>
              <w:right w:val="single" w:sz="7" w:space="0" w:color="000000"/>
            </w:tcBorders>
          </w:tcPr>
          <w:p w14:paraId="70804348" w14:textId="77777777" w:rsidR="00D8323B" w:rsidRDefault="0096063C">
            <w:pPr>
              <w:spacing w:after="0" w:line="259" w:lineRule="auto"/>
              <w:ind w:left="0" w:firstLine="0"/>
            </w:pPr>
            <w:r>
              <w:t>Titel</w:t>
            </w:r>
          </w:p>
        </w:tc>
        <w:tc>
          <w:tcPr>
            <w:tcW w:w="4606" w:type="dxa"/>
            <w:tcBorders>
              <w:top w:val="single" w:sz="7" w:space="0" w:color="000000"/>
              <w:left w:val="single" w:sz="7" w:space="0" w:color="000000"/>
              <w:bottom w:val="single" w:sz="7" w:space="0" w:color="000000"/>
              <w:right w:val="single" w:sz="7" w:space="0" w:color="000000"/>
            </w:tcBorders>
          </w:tcPr>
          <w:p w14:paraId="03A20736" w14:textId="77777777" w:rsidR="00D8323B" w:rsidRDefault="0096063C">
            <w:pPr>
              <w:spacing w:after="0" w:line="259" w:lineRule="auto"/>
              <w:ind w:left="0" w:firstLine="0"/>
            </w:pPr>
            <w:r>
              <w:t>Het Dolhuis</w:t>
            </w:r>
          </w:p>
        </w:tc>
      </w:tr>
      <w:tr w:rsidR="00D8323B" w14:paraId="49F6532D" w14:textId="77777777">
        <w:trPr>
          <w:trHeight w:val="273"/>
        </w:trPr>
        <w:tc>
          <w:tcPr>
            <w:tcW w:w="4606" w:type="dxa"/>
            <w:tcBorders>
              <w:top w:val="single" w:sz="7" w:space="0" w:color="000000"/>
              <w:left w:val="single" w:sz="7" w:space="0" w:color="000000"/>
              <w:bottom w:val="single" w:sz="7" w:space="0" w:color="000000"/>
              <w:right w:val="single" w:sz="7" w:space="0" w:color="000000"/>
            </w:tcBorders>
          </w:tcPr>
          <w:p w14:paraId="3C6D0E02" w14:textId="77777777" w:rsidR="00D8323B" w:rsidRDefault="0096063C">
            <w:pPr>
              <w:spacing w:after="0" w:line="259" w:lineRule="auto"/>
              <w:ind w:left="0" w:firstLine="0"/>
            </w:pPr>
            <w:r>
              <w:t>Uitgever</w:t>
            </w:r>
          </w:p>
        </w:tc>
        <w:tc>
          <w:tcPr>
            <w:tcW w:w="4606" w:type="dxa"/>
            <w:tcBorders>
              <w:top w:val="single" w:sz="7" w:space="0" w:color="000000"/>
              <w:left w:val="single" w:sz="7" w:space="0" w:color="000000"/>
              <w:bottom w:val="single" w:sz="7" w:space="0" w:color="000000"/>
              <w:right w:val="single" w:sz="7" w:space="0" w:color="000000"/>
            </w:tcBorders>
          </w:tcPr>
          <w:p w14:paraId="3EBF3F90" w14:textId="77777777" w:rsidR="00D8323B" w:rsidRDefault="0096063C">
            <w:pPr>
              <w:spacing w:after="0" w:line="259" w:lineRule="auto"/>
              <w:ind w:left="0" w:firstLine="0"/>
            </w:pPr>
            <w:r>
              <w:t>De Arbeidspers</w:t>
            </w:r>
          </w:p>
        </w:tc>
      </w:tr>
      <w:tr w:rsidR="00D8323B" w14:paraId="4794BED6" w14:textId="77777777">
        <w:trPr>
          <w:trHeight w:val="273"/>
        </w:trPr>
        <w:tc>
          <w:tcPr>
            <w:tcW w:w="4606" w:type="dxa"/>
            <w:tcBorders>
              <w:top w:val="single" w:sz="7" w:space="0" w:color="000000"/>
              <w:left w:val="single" w:sz="7" w:space="0" w:color="000000"/>
              <w:bottom w:val="single" w:sz="7" w:space="0" w:color="000000"/>
              <w:right w:val="single" w:sz="7" w:space="0" w:color="000000"/>
            </w:tcBorders>
          </w:tcPr>
          <w:p w14:paraId="09E1B35A" w14:textId="77777777" w:rsidR="00D8323B" w:rsidRDefault="0096063C">
            <w:pPr>
              <w:spacing w:after="0" w:line="259" w:lineRule="auto"/>
              <w:ind w:left="0" w:firstLine="0"/>
            </w:pPr>
            <w:r>
              <w:t>Jaar van uitgave</w:t>
            </w:r>
          </w:p>
        </w:tc>
        <w:tc>
          <w:tcPr>
            <w:tcW w:w="4606" w:type="dxa"/>
            <w:tcBorders>
              <w:top w:val="single" w:sz="7" w:space="0" w:color="000000"/>
              <w:left w:val="single" w:sz="7" w:space="0" w:color="000000"/>
              <w:bottom w:val="single" w:sz="7" w:space="0" w:color="000000"/>
              <w:right w:val="single" w:sz="7" w:space="0" w:color="000000"/>
            </w:tcBorders>
          </w:tcPr>
          <w:p w14:paraId="32AA3A8B" w14:textId="77777777" w:rsidR="00D8323B" w:rsidRDefault="0096063C">
            <w:pPr>
              <w:spacing w:after="0" w:line="259" w:lineRule="auto"/>
              <w:ind w:left="0" w:firstLine="0"/>
            </w:pPr>
            <w:r>
              <w:t>1987</w:t>
            </w:r>
          </w:p>
        </w:tc>
      </w:tr>
    </w:tbl>
    <w:p w14:paraId="3069F780" w14:textId="77777777" w:rsidR="00D8323B" w:rsidRDefault="0096063C">
      <w:pPr>
        <w:spacing w:after="3" w:line="259" w:lineRule="auto"/>
        <w:ind w:left="550" w:right="818"/>
        <w:jc w:val="center"/>
      </w:pPr>
      <w:r>
        <w:rPr>
          <w:rFonts w:ascii="Calibri" w:eastAsia="Calibri" w:hAnsi="Calibri" w:cs="Calibri"/>
          <w:color w:val="365F91"/>
          <w:sz w:val="28"/>
        </w:rPr>
        <w:t>Samenvatting:</w:t>
      </w:r>
    </w:p>
    <w:p w14:paraId="6C48C895" w14:textId="77777777" w:rsidR="00D8323B" w:rsidRDefault="0096063C">
      <w:pPr>
        <w:spacing w:after="198"/>
      </w:pPr>
      <w:r>
        <w:t xml:space="preserve">Winkler </w:t>
      </w:r>
      <w:proofErr w:type="spellStart"/>
      <w:r>
        <w:t>Brockhaus</w:t>
      </w:r>
      <w:proofErr w:type="spellEnd"/>
      <w:r>
        <w:t xml:space="preserve"> is een jongetje van negen jaar en woont in Den Haag. Hij is een vrolijke jongen, die heel veel praat, en daardoor af en toe een beetje nerveus overkomt. Hij kan goed opschieten met de mensen die bij hem in huis wonen, zijn broers, zijn ou</w:t>
      </w:r>
      <w:r>
        <w:t>ders en mevrouw Sprong, een oude mevrouw. Met zijn vader heeft hij een aparte band. Toen ze op een dag gingen vissen bij de Zonnehoek, een natuurgebied in de buurt, hadden ze samen naakt tegen elkaar aan gelegen. Winkler dacht toen dat dat gewoon hoorde bi</w:t>
      </w:r>
      <w:r>
        <w:t xml:space="preserve">j een normale relatie tussen vader en zoon. </w:t>
      </w:r>
    </w:p>
    <w:p w14:paraId="3F43E93A" w14:textId="77777777" w:rsidR="00D8323B" w:rsidRDefault="0096063C">
      <w:pPr>
        <w:spacing w:after="198"/>
      </w:pPr>
      <w:r>
        <w:t xml:space="preserve"> Soms gaat hij ook op bezoek op de kamer van mevrouw Sprong, de grootste van het hele huis. In zijn jeugd wordt het Winkler nooit helemaal duidelijk wie mevrouw Sprong nou </w:t>
      </w:r>
      <w:r>
        <w:lastRenderedPageBreak/>
        <w:t>precies is. Hij weet wel dat hij het er</w:t>
      </w:r>
      <w:r>
        <w:t xml:space="preserve"> goed naar zijn zin heeft als hij in haar kamer is, en zijn broers ook. Het is een soort toevluchtsoord voor hem als zijn ouders ruzie hebben. Soms komt mevrouw Sprong een lange tijd haar kamer niet uit. Meestal is dat omdat ze ruzie heeft gemaakt met de v</w:t>
      </w:r>
      <w:r>
        <w:t xml:space="preserve">ader van Winkler. </w:t>
      </w:r>
    </w:p>
    <w:p w14:paraId="2B571B88" w14:textId="77777777" w:rsidR="00D8323B" w:rsidRDefault="0096063C">
      <w:pPr>
        <w:spacing w:after="198"/>
      </w:pPr>
      <w:r>
        <w:t xml:space="preserve"> Regelmatig hoort Winkler zijn vader tegen zijn moeder zeggen dat hij vindt dat Winkler naar een tehuis moet, omdat hij zo nerveus is. Winkler vindt zichzelf helemaal niet nerveus, hij praat alleen veel. Toch moet hij naar een gekkenhuis</w:t>
      </w:r>
      <w:r>
        <w:t xml:space="preserve"> voor kinderen, Huize Kindervrede, wat in Brabant ligt. Winkler krijgt te horen dat hij naar een vakantiekolonie gaat als hij in de zomer met mevrouw Sprong in de trein stapt. Al snel heeft hij door dat dit niet het geval is. Als hij aankomt bij Huize Kind</w:t>
      </w:r>
      <w:r>
        <w:t xml:space="preserve">ervrede ziet hij een naargeestig gebouw. Eenmaal binnen wordt het er ook niet echt vrolijker op. Hij wordt ‘ontvangen’ door zuster </w:t>
      </w:r>
      <w:proofErr w:type="spellStart"/>
      <w:r>
        <w:t>Makela</w:t>
      </w:r>
      <w:proofErr w:type="spellEnd"/>
      <w:r>
        <w:t xml:space="preserve">, een zeer strenge vrouw die hem meteen een klap geeft als hij zegt dat hij helemaal niet ziek is. Zuster </w:t>
      </w:r>
      <w:proofErr w:type="spellStart"/>
      <w:r>
        <w:t>Makela</w:t>
      </w:r>
      <w:proofErr w:type="spellEnd"/>
      <w:r>
        <w:t xml:space="preserve"> noemt </w:t>
      </w:r>
      <w:r>
        <w:t xml:space="preserve">Winkler steevast ‘patiëntje </w:t>
      </w:r>
      <w:proofErr w:type="spellStart"/>
      <w:r>
        <w:t>Brockhaus</w:t>
      </w:r>
      <w:proofErr w:type="spellEnd"/>
      <w:r>
        <w:t>’ en geeft bevelen door Winkler aan te spreken met ‘we’, wat hem na een tijdje enorm irriteert. Al snel heeft Winkler door dat er in dit huis een strak regime heerst. De kinderen mogen niet met elkaar praten en ze moete</w:t>
      </w:r>
      <w:r>
        <w:t xml:space="preserve">n vaak naar de kerk. In het begin van zijn verblijf valt het Winkler zwaar om weinig te praten en niet tegen de zusters in te gaan, maar na verloop van tijd leert hij dit snel af. Bij elke opmerking die de zusters niet bevalt krijgt hij een oorvijg. </w:t>
      </w:r>
    </w:p>
    <w:p w14:paraId="47C7F27E" w14:textId="77777777" w:rsidR="00D8323B" w:rsidRDefault="0096063C">
      <w:pPr>
        <w:spacing w:after="198"/>
      </w:pPr>
      <w:r>
        <w:t xml:space="preserve"> Op e</w:t>
      </w:r>
      <w:r>
        <w:t>en dag moet Winkler aardappels schillen met Tommie, een ander jongetje uit het gekkenhuis. Als de aardappels geschild zijn, moeten ze in de pan gegooid worden. Tommie laat zijn aardappelschilmesje vallen in de grote pan met kokend water en hij moet het met</w:t>
      </w:r>
      <w:r>
        <w:t xml:space="preserve"> zijn blote handen eruit halen. Als hij over de rand buigt, valt hij in de pan en wordt gekookt. Zuster </w:t>
      </w:r>
      <w:proofErr w:type="spellStart"/>
      <w:r>
        <w:t>Makela</w:t>
      </w:r>
      <w:proofErr w:type="spellEnd"/>
      <w:r>
        <w:t xml:space="preserve"> geeft Winkler de schuld van het ongeluk, omdat hij volgens haar beter had moeten opletten. Winkler richt vervolgens de Tommie-club op, samen met </w:t>
      </w:r>
      <w:r>
        <w:t xml:space="preserve">de andere jongens. Ze zullen Tommie voortaan vereren als een heilige. </w:t>
      </w:r>
    </w:p>
    <w:p w14:paraId="5CAEAD8E" w14:textId="77777777" w:rsidR="00D8323B" w:rsidRDefault="0096063C">
      <w:pPr>
        <w:spacing w:after="198"/>
      </w:pPr>
      <w:r>
        <w:t xml:space="preserve"> Winkler vraagt regelmatig aan zuster </w:t>
      </w:r>
      <w:proofErr w:type="spellStart"/>
      <w:r>
        <w:t>Makela</w:t>
      </w:r>
      <w:proofErr w:type="spellEnd"/>
      <w:r>
        <w:t xml:space="preserve"> of hij een brief aan zijn vader mag schrijven. Meestal mag het niet, en als het mag, dan wordt de brief streng gecensureerd door de zuster, </w:t>
      </w:r>
      <w:r>
        <w:t xml:space="preserve">zodat er een brief overblijft waar alleen maar onbenullige dingen instaan. Gesprekken die Winkler heeft met de psychiaters van het gekkenhuis leveren ook niets op. Zij zijn al net zo streng voor hem als zuster </w:t>
      </w:r>
      <w:proofErr w:type="spellStart"/>
      <w:r>
        <w:t>Makela</w:t>
      </w:r>
      <w:proofErr w:type="spellEnd"/>
      <w:r>
        <w:t>. Ze willen vooral weten wat er gebeurde</w:t>
      </w:r>
      <w:r>
        <w:t xml:space="preserve"> toen Winkler met zijn vader ging vissen. Op den duur beseft Winkler dat de psychiaters zijn relatie met zijn vader helemaal niet zo normaal vinden en hij besluit ze niets meer te vertellen. Op zijn laatste behandelduur met zijn psychiaters krijgt hij te h</w:t>
      </w:r>
      <w:r>
        <w:t>oren dat hij in een paar dagen naar huis mag. Ze beschouwen hem absoluut niet als genezen, maar ze zeggen dat ze de ‘kronkeling in zijn hersens’ niet kunnen vinden en dat er genoeg andere patiëntjes zijn die hun hulp harder nodig hebben. Als Winkler het hu</w:t>
      </w:r>
      <w:r>
        <w:t xml:space="preserve">is verlaat weigeren de psychiaters en zuster </w:t>
      </w:r>
      <w:proofErr w:type="spellStart"/>
      <w:r>
        <w:t>Makela</w:t>
      </w:r>
      <w:proofErr w:type="spellEnd"/>
      <w:r>
        <w:t xml:space="preserve"> hem een hand te geven of op welke manier dan ook hartelijkheid te tonen. </w:t>
      </w:r>
    </w:p>
    <w:p w14:paraId="3444FC00" w14:textId="77777777" w:rsidR="00D8323B" w:rsidRDefault="0096063C">
      <w:pPr>
        <w:spacing w:after="198"/>
      </w:pPr>
      <w:r>
        <w:t xml:space="preserve"> Tijdens zijn reis naar huis verbaast Winkler zich erover hoe vriendelijk en blij iedereen is. Dat is hij helemaal niet meer gewen</w:t>
      </w:r>
      <w:r>
        <w:t>d. Thuis merkt Winkler al snel dat de relatie met zijn vader heel anders is geworden dan hij altijd geweest was. Waar zijn vader eerst altijd nog hartelijk en aardig tegen hem was, is hij nu onverschillig en ongeïnteresseerd. Ze doen helemaal geen leuke di</w:t>
      </w:r>
      <w:r>
        <w:t xml:space="preserve">ngen meer samen en Winkler eet zelfs alleen omdat zijn moeder dat beter voor zijn rust vindt. </w:t>
      </w:r>
    </w:p>
    <w:p w14:paraId="5584568D" w14:textId="77777777" w:rsidR="00D8323B" w:rsidRDefault="0096063C">
      <w:pPr>
        <w:spacing w:after="198"/>
      </w:pPr>
      <w:r>
        <w:t xml:space="preserve"> Als Winkler volwassen is geworden is hij een bekend en geslaagd aardrijkskundige geworden. Hij publiceert vaak in kranten en tijdschriften en verschijnt soms ze</w:t>
      </w:r>
      <w:r>
        <w:t xml:space="preserve">lfs op tv. Het </w:t>
      </w:r>
      <w:r>
        <w:lastRenderedPageBreak/>
        <w:t>lukt hem alleen niet een geschikte vrouw te vinden. Hij heeft wel vaak vriendinnen, maar de meesten verlaten hem na verloop van tijd omdat ze genoeg hebben over zijn eindeloze gepraat over zijn verblijf in Huize Kindervrede. Als volwassene t</w:t>
      </w:r>
      <w:r>
        <w:t>obt Winkler nog steeds ontzettend over de reden van zijn verblijf en het heeft een slechte uitwerking op hem. Hij drinkt heel veel en hij is zwaar depressief. Hij heeft zelfs verschillende zelfmoordpogingen ondernomen. Zijn vrienden worden ook een beetje m</w:t>
      </w:r>
      <w:r>
        <w:t xml:space="preserve">oe van zijn gezeur over het verblijf in het gekkenhuis. </w:t>
      </w:r>
    </w:p>
    <w:p w14:paraId="50F95529" w14:textId="77777777" w:rsidR="00D8323B" w:rsidRDefault="0096063C">
      <w:pPr>
        <w:spacing w:after="198"/>
      </w:pPr>
      <w:r>
        <w:t xml:space="preserve"> Winkler doet talloze pogingen om de nawerking van het verblijf in het tehuis kwijt te raken. Hij bezoekt dozijnen psychiaters en hij gaat op zoek naar het graf van Tommie. De dood speelt een grote r</w:t>
      </w:r>
      <w:r>
        <w:t xml:space="preserve">ol in zijn leven, ook omdat hij altijd is blijven zitten met de dood van Tommie </w:t>
      </w:r>
    </w:p>
    <w:p w14:paraId="0844DBFE" w14:textId="77777777" w:rsidR="00D8323B" w:rsidRDefault="0096063C">
      <w:pPr>
        <w:spacing w:after="198"/>
      </w:pPr>
      <w:r>
        <w:t xml:space="preserve"> Als Winkler voor zijn beroep in Tunis is, krijgt hij te horen dat zijn vader is overleden. Hij gaat terug naar Nederland en ontmoet op de begrafenis mevrouw Sprong. Zij verte</w:t>
      </w:r>
      <w:r>
        <w:t xml:space="preserve">lt hem dat het hele dorp altijd geweten had over Winklers relatie met zijn vader. </w:t>
      </w:r>
    </w:p>
    <w:p w14:paraId="54B8476F" w14:textId="77777777" w:rsidR="00D8323B" w:rsidRDefault="0096063C">
      <w:pPr>
        <w:spacing w:after="198"/>
      </w:pPr>
      <w:r>
        <w:t xml:space="preserve"> Later brengt hij een bezoek aan mevrouw Sprong, die ondertussen in een bejaardentehuis woont. Ze vertelt dat ze een relatie met zijn vader had, zelfs al voordat hij met Win</w:t>
      </w:r>
      <w:r>
        <w:t>klers moeder trouwde. Toen ze gingen verhuizen is mevrouw Sprong meeverhuisd, als huishoudster. Ondertussen ging Winklers vader gewoon door met zijn relatie met mevrouw Sprong. Ze vertelt Winkler dat zijn vader alleen gelukkig kon zijn als hij anderen pijn</w:t>
      </w:r>
      <w:r>
        <w:t xml:space="preserve"> kon doen. </w:t>
      </w:r>
    </w:p>
    <w:p w14:paraId="3C9954F3" w14:textId="77777777" w:rsidR="00D8323B" w:rsidRDefault="0096063C">
      <w:r>
        <w:t xml:space="preserve"> Winkler brengt wel vaker bezoeken aan zijn moeder, alleen nu wil hij absoluut de waarheid boven tafel krijgen, iets wat hem eerder nog nooit gelukt is. Na veel aandringen vertelt zijn moeder dat zijn vader haar uit de prostitutie heeft gehaald</w:t>
      </w:r>
      <w:r>
        <w:t xml:space="preserve"> toen ze vijftien was. Hij heeft haar verder gebruikt als haar persoonlijke privé-hoer. Ook mevrouw Sprong gebruikte hij voor zijn ziekelijke behoefte aan seks, en later ook Winkler. Ook zijn moeder vertelt dat zijn vader mensen gewoon gebruikte, en ze dum</w:t>
      </w:r>
      <w:r>
        <w:t xml:space="preserve">pte als hij geen behoefte meer aan ze had. Ze vertelt dat ze nooit bij hem is weggegaan omdat hij dan aan het hele dorp zou vertellen dat ze ooit hoer was geweest. Winkler </w:t>
      </w:r>
      <w:proofErr w:type="spellStart"/>
      <w:r>
        <w:t>Brockhaus</w:t>
      </w:r>
      <w:proofErr w:type="spellEnd"/>
      <w:r>
        <w:t xml:space="preserve"> gaat naar zijn vaste café en drinkt de hele nacht door.</w:t>
      </w:r>
    </w:p>
    <w:p w14:paraId="615CD022" w14:textId="77777777" w:rsidR="0096063C" w:rsidRDefault="0096063C" w:rsidP="0096063C">
      <w:pPr>
        <w:ind w:left="370"/>
        <w:jc w:val="center"/>
      </w:pPr>
      <w:proofErr w:type="gramStart"/>
      <w:r>
        <w:t>personages</w:t>
      </w:r>
      <w:proofErr w:type="gramEnd"/>
    </w:p>
    <w:p w14:paraId="40A98ABC" w14:textId="77777777" w:rsidR="00D8323B" w:rsidRDefault="0096063C">
      <w:pPr>
        <w:ind w:left="370"/>
      </w:pPr>
      <w:r>
        <w:t>W</w:t>
      </w:r>
      <w:r>
        <w:t xml:space="preserve">inkler </w:t>
      </w:r>
      <w:proofErr w:type="spellStart"/>
      <w:r>
        <w:t>Brockhaus</w:t>
      </w:r>
      <w:proofErr w:type="spellEnd"/>
      <w:r>
        <w:t xml:space="preserve"> </w:t>
      </w:r>
    </w:p>
    <w:p w14:paraId="433C14BB" w14:textId="77777777" w:rsidR="00D8323B" w:rsidRDefault="0096063C">
      <w:pPr>
        <w:ind w:left="715"/>
      </w:pPr>
      <w:r>
        <w:t>De hoofdpersoon van het boek, de lezer komt alles te weten over zijn gedachten en belevenissen. Als kind is hij vrolijk en dr</w:t>
      </w:r>
      <w:bookmarkStart w:id="0" w:name="_GoBack"/>
      <w:bookmarkEnd w:id="0"/>
      <w:r>
        <w:t>uk, en hij leidt een normaal leven. Na zijn verblijf in Huize Kindervrede wordt hij echter een stil, teruggetrokk</w:t>
      </w:r>
      <w:r>
        <w:t xml:space="preserve">en jongetje. Eenmaal als volwassene heeft hij een goede baan als aardrijkskundige, maar hij is wel zwaar depressief. Hij heeft vaak een vriendin, maar die houden het nooit lang bij hem uit. Hij heeft zijn verleden met het gekkenhuis nooit kunnen verwerken </w:t>
      </w:r>
      <w:r>
        <w:t>en hij vertelt daarom tegen iedereen hoe ellendig het voor hem geweest is. Hij krijgt weinig begrip van zijn vriendinnen en kennissen. Hij heeft wel vrienden, maar bij geen enkele kan hij zijn gevoelens uiten, waardoor hij eigenlijk heel eenzaam is. Hij is</w:t>
      </w:r>
      <w:r>
        <w:t xml:space="preserve"> voortdurend op zoek naar antwoorden over de relatie met zijn vader, over wat er echt gebeurd is, en vooral waarom. </w:t>
      </w:r>
    </w:p>
    <w:p w14:paraId="72F419E1" w14:textId="77777777" w:rsidR="00D8323B" w:rsidRDefault="0096063C">
      <w:pPr>
        <w:spacing w:after="300"/>
        <w:ind w:left="715"/>
      </w:pPr>
      <w:r>
        <w:t xml:space="preserve">Hij is een </w:t>
      </w:r>
      <w:proofErr w:type="spellStart"/>
      <w:r>
        <w:t>round</w:t>
      </w:r>
      <w:proofErr w:type="spellEnd"/>
      <w:r>
        <w:t xml:space="preserve"> </w:t>
      </w:r>
      <w:proofErr w:type="spellStart"/>
      <w:r>
        <w:t>character</w:t>
      </w:r>
      <w:proofErr w:type="spellEnd"/>
      <w:r>
        <w:t xml:space="preserve">, omdat de lezer al zijn gedachten en gevoelens meemaakt. </w:t>
      </w:r>
    </w:p>
    <w:p w14:paraId="1991C5AD" w14:textId="77777777" w:rsidR="00D8323B" w:rsidRDefault="0096063C">
      <w:pPr>
        <w:ind w:left="715"/>
      </w:pPr>
      <w:r>
        <w:t xml:space="preserve">Vader </w:t>
      </w:r>
      <w:proofErr w:type="spellStart"/>
      <w:r>
        <w:t>Brockhaus</w:t>
      </w:r>
      <w:proofErr w:type="spellEnd"/>
      <w:r>
        <w:t xml:space="preserve"> </w:t>
      </w:r>
    </w:p>
    <w:p w14:paraId="085937EC" w14:textId="77777777" w:rsidR="00D8323B" w:rsidRDefault="0096063C">
      <w:pPr>
        <w:ind w:left="715"/>
      </w:pPr>
      <w:r>
        <w:t>Winkler heeft voor zijn verblijf in H</w:t>
      </w:r>
      <w:r>
        <w:t xml:space="preserve">uize Kindervrede goed opschieten met zijn vader. Dit komt echter alleen maar omdat zijn vader hem uit wil buiten. Hij is geobsedeerd </w:t>
      </w:r>
      <w:r>
        <w:lastRenderedPageBreak/>
        <w:t>door seks en hij wil iedereen hiervoor gebruiken. Daardoor komt het dat Winkler, nadat zijn vader genoeg van hem heeft, naa</w:t>
      </w:r>
      <w:r>
        <w:t>r een gekkenhuis gestuurd wordt. Op deze manier buit hij ook zijn eigen vrouw uit, en mevrouw Sprong, de oude mevrouw die in Winklers ouderlijk huis woont, met wie hij een relatie onderhoudt. Hij wordt pas gelukkig als hij grote macht heeft en mensen ongel</w:t>
      </w:r>
      <w:r>
        <w:t xml:space="preserve">ukkig kan maken. Hij heeft grote macht over zijn vrouw, omdat hij haar chanteert met haar verleden als prostituee, en over Winkler, doordat Winkler enorm tegen zijn vader opkijkt. </w:t>
      </w:r>
    </w:p>
    <w:p w14:paraId="61C30371" w14:textId="77777777" w:rsidR="00D8323B" w:rsidRDefault="0096063C">
      <w:pPr>
        <w:spacing w:after="298"/>
        <w:ind w:left="715"/>
      </w:pPr>
      <w:r>
        <w:t xml:space="preserve">De vader van Winkler is een flat </w:t>
      </w:r>
      <w:proofErr w:type="spellStart"/>
      <w:r>
        <w:t>character</w:t>
      </w:r>
      <w:proofErr w:type="spellEnd"/>
      <w:r>
        <w:t>, omdat hij een groot gedeelte va</w:t>
      </w:r>
      <w:r>
        <w:t>n het boek een beetje een mystieke figuur blijft. Het wordt lange tijd niet precies duidelijk wat hij precies voor een rol speelt in Winklers leven en wat hij doet met Winkler. Later pas wordt verteld hoe hij werkelijk was, door de moeder van Winkler en me</w:t>
      </w:r>
      <w:r>
        <w:t xml:space="preserve">vrouw Sprong. </w:t>
      </w:r>
    </w:p>
    <w:p w14:paraId="1167F46C" w14:textId="77777777" w:rsidR="00D8323B" w:rsidRDefault="0096063C">
      <w:pPr>
        <w:ind w:left="715"/>
      </w:pPr>
      <w:r>
        <w:t xml:space="preserve">Moeder </w:t>
      </w:r>
      <w:proofErr w:type="spellStart"/>
      <w:r>
        <w:t>Brockhaus</w:t>
      </w:r>
      <w:proofErr w:type="spellEnd"/>
      <w:r>
        <w:t xml:space="preserve"> </w:t>
      </w:r>
    </w:p>
    <w:p w14:paraId="5C189C10" w14:textId="77777777" w:rsidR="00D8323B" w:rsidRDefault="0096063C">
      <w:pPr>
        <w:ind w:left="715"/>
      </w:pPr>
      <w:r>
        <w:t>Zij wordt gechanteerd door de vader van Winkler en accepteert daarom wat hij met Winkler en haar doet, en zelfs dat hij een relatie heeft met mevrouw Sprong. Ze durft niet bij hem weg te lopen terwijl ze eigenlijk niets lie</w:t>
      </w:r>
      <w:r>
        <w:t xml:space="preserve">ver wil. Zelfs als haar man dood is, wil ze Winkler nog niet de waarheid vertellen over haar verleden als prostituee en over de ware aard van zijn vader. </w:t>
      </w:r>
    </w:p>
    <w:p w14:paraId="372800EF" w14:textId="77777777" w:rsidR="00D8323B" w:rsidRDefault="0096063C">
      <w:pPr>
        <w:spacing w:after="298"/>
        <w:ind w:left="715"/>
      </w:pPr>
      <w:r>
        <w:t xml:space="preserve">De moeder van Winkler is een flat </w:t>
      </w:r>
      <w:proofErr w:type="spellStart"/>
      <w:r>
        <w:t>character</w:t>
      </w:r>
      <w:proofErr w:type="spellEnd"/>
      <w:r>
        <w:t xml:space="preserve">, omdat nooit dieper in wordt gegaan op haar gevoelens en gedachten. Het hele boek is geschreven vanuit het perspectief van Winkler, wat alle andere personen eigenlijk flat </w:t>
      </w:r>
      <w:proofErr w:type="spellStart"/>
      <w:r>
        <w:t>characters</w:t>
      </w:r>
      <w:proofErr w:type="spellEnd"/>
      <w:r>
        <w:t xml:space="preserve"> maakt. </w:t>
      </w:r>
    </w:p>
    <w:p w14:paraId="14B8929D" w14:textId="77777777" w:rsidR="00D8323B" w:rsidRDefault="0096063C">
      <w:pPr>
        <w:ind w:left="715"/>
      </w:pPr>
      <w:r>
        <w:t xml:space="preserve">Mevrouw Sprong </w:t>
      </w:r>
    </w:p>
    <w:p w14:paraId="07DD56F2" w14:textId="77777777" w:rsidR="00D8323B" w:rsidRDefault="0096063C">
      <w:pPr>
        <w:ind w:left="715"/>
      </w:pPr>
      <w:r>
        <w:t>Zij i</w:t>
      </w:r>
      <w:r>
        <w:t>s de minnares van de vader van Winkler, terwijl ze veel ouder is dan hij. De reden waarom ze tot de dood van de vader van Winkler in zijn huis blijft wonen, terwijl ze het een machtswellusteling vindt, wordt niet echt duidelijk. Misschien is ze tot het ein</w:t>
      </w:r>
      <w:r>
        <w:t xml:space="preserve">de toch verliefd gebleven, en kon ze zich niet losmaken van hem. </w:t>
      </w:r>
    </w:p>
    <w:p w14:paraId="515D4772" w14:textId="77777777" w:rsidR="00D8323B" w:rsidRDefault="0096063C">
      <w:pPr>
        <w:ind w:left="715"/>
      </w:pPr>
      <w:r>
        <w:t xml:space="preserve">Mevrouw Sprong is een flat </w:t>
      </w:r>
      <w:proofErr w:type="spellStart"/>
      <w:r>
        <w:t>character</w:t>
      </w:r>
      <w:proofErr w:type="spellEnd"/>
      <w:r>
        <w:t xml:space="preserve">, ze illustreert de obsessie voor seks die de vader </w:t>
      </w:r>
    </w:p>
    <w:p w14:paraId="028ACFD6" w14:textId="77777777" w:rsidR="00D8323B" w:rsidRDefault="0096063C">
      <w:pPr>
        <w:spacing w:after="300"/>
        <w:ind w:left="715"/>
      </w:pPr>
      <w:proofErr w:type="gramStart"/>
      <w:r>
        <w:t>van</w:t>
      </w:r>
      <w:proofErr w:type="gramEnd"/>
      <w:r>
        <w:t xml:space="preserve"> Winkler heeft. </w:t>
      </w:r>
    </w:p>
    <w:p w14:paraId="2253FC0B" w14:textId="77777777" w:rsidR="00D8323B" w:rsidRDefault="0096063C">
      <w:pPr>
        <w:ind w:left="715"/>
      </w:pPr>
      <w:r>
        <w:t xml:space="preserve">Zuster Akela </w:t>
      </w:r>
    </w:p>
    <w:p w14:paraId="0AF8E76D" w14:textId="77777777" w:rsidR="00D8323B" w:rsidRDefault="0096063C">
      <w:pPr>
        <w:spacing w:after="287"/>
        <w:ind w:left="715"/>
      </w:pPr>
      <w:r>
        <w:t>Voor Winkler is zuster Akela een ware kwelgeest in Huize Kindervred</w:t>
      </w:r>
      <w:r>
        <w:t>e. Met haar harde klappen slaat ze alle levenslust uit Winkler. Zuster Akela is een type, een kwelgeest en echte ‘slechterik’.</w:t>
      </w:r>
    </w:p>
    <w:p w14:paraId="09D2F846" w14:textId="77777777" w:rsidR="0096063C" w:rsidRDefault="0096063C" w:rsidP="0096063C">
      <w:pPr>
        <w:pStyle w:val="Kop2"/>
        <w:jc w:val="center"/>
      </w:pPr>
      <w:r>
        <w:t>Waar speelt het zich af?</w:t>
      </w:r>
    </w:p>
    <w:p w14:paraId="7D8B4754" w14:textId="77777777" w:rsidR="00D8323B" w:rsidRDefault="0096063C" w:rsidP="0096063C">
      <w:pPr>
        <w:spacing w:after="287"/>
        <w:ind w:left="720" w:firstLine="0"/>
      </w:pPr>
      <w:r>
        <w:t>Het grootste gedeelte van het verhaal speelt zich af in Huize Kindervrede, het gekkenhuis waar Winkler in zit als kind. Er heerst</w:t>
      </w:r>
      <w:r>
        <w:t xml:space="preserve"> een steriele, angstige sfeer. Alles is koud en kleurloos ingericht. De kamer van mevrouw Sprong is een andere ruimte waar Winkler af en toe komt. Dit is juist weer het tegenovergestelde van Huize Kindervrede. Winkler ziet deze kamer als een toevluchtsoord</w:t>
      </w:r>
      <w:r>
        <w:t xml:space="preserve"> en hij voelt zich hier op zijn gemak. Behalve Huize Kindervrede en de kamer van mevrouw Sprong spelen ruimtes een kleine rol in dit boek. Het gaat vooral om Winklers overpeinzingen over zijn tijd in het gekkenhuis. </w:t>
      </w:r>
    </w:p>
    <w:p w14:paraId="633C60AB" w14:textId="77777777" w:rsidR="0096063C" w:rsidRDefault="0096063C" w:rsidP="0096063C">
      <w:pPr>
        <w:spacing w:after="577"/>
        <w:ind w:left="720" w:firstLine="0"/>
      </w:pPr>
    </w:p>
    <w:p w14:paraId="1E556367" w14:textId="77777777" w:rsidR="0096063C" w:rsidRDefault="0096063C" w:rsidP="0096063C">
      <w:pPr>
        <w:spacing w:after="577"/>
        <w:ind w:left="720" w:firstLine="0"/>
      </w:pPr>
    </w:p>
    <w:p w14:paraId="4CD333BE" w14:textId="77777777" w:rsidR="0096063C" w:rsidRDefault="0096063C" w:rsidP="0096063C">
      <w:pPr>
        <w:pStyle w:val="Kop2"/>
        <w:jc w:val="center"/>
      </w:pPr>
      <w:proofErr w:type="gramStart"/>
      <w:r>
        <w:t>tijd</w:t>
      </w:r>
      <w:proofErr w:type="gramEnd"/>
    </w:p>
    <w:p w14:paraId="5D74EB3F" w14:textId="77777777" w:rsidR="00D8323B" w:rsidRDefault="0096063C" w:rsidP="0096063C">
      <w:pPr>
        <w:spacing w:after="577"/>
        <w:ind w:left="720" w:firstLine="0"/>
      </w:pPr>
      <w:r>
        <w:t xml:space="preserve">Het verhaal speelt zich af in Winklers </w:t>
      </w:r>
      <w:r>
        <w:t>jeugd, als hij een jaar of negen is, en sommige gedeelten een paar jaar later, als hij teruggekeerd is uit het gekkenhuis. Andere stukken spelen zich af als Winkler volwassen is, ongeveer een jaar of 35-40. Het tijdverloop is in het begin van het boek op e</w:t>
      </w:r>
      <w:r>
        <w:t>en bepaalde manier geordend. Na elk hoofdstuk wat zich afspeelt in zijn jeugd, komt er een hoofdstuk wat zich afspeelt als hij volwassen is. Later in het boek wordt deze volgorde niet meer gebruikt, en worden verschillende tijden uit Winklers leven willeke</w:t>
      </w:r>
      <w:r>
        <w:t xml:space="preserve">urig verteld. Jeugd en latere periodes </w:t>
      </w:r>
      <w:proofErr w:type="gramStart"/>
      <w:r>
        <w:t>worden</w:t>
      </w:r>
      <w:proofErr w:type="gramEnd"/>
      <w:r>
        <w:t xml:space="preserve"> nog wel afgewisseld, maar niet meer volgens het strakke schema uit het </w:t>
      </w:r>
      <w:r>
        <w:t>begin van het boek.</w:t>
      </w:r>
    </w:p>
    <w:p w14:paraId="6971A6F4" w14:textId="77777777" w:rsidR="0096063C" w:rsidRDefault="0096063C" w:rsidP="0096063C">
      <w:pPr>
        <w:pStyle w:val="Kop2"/>
        <w:jc w:val="center"/>
      </w:pPr>
      <w:proofErr w:type="gramStart"/>
      <w:r>
        <w:t>perspectief</w:t>
      </w:r>
      <w:proofErr w:type="gramEnd"/>
    </w:p>
    <w:p w14:paraId="481EBB07" w14:textId="77777777" w:rsidR="00D8323B" w:rsidRDefault="0096063C" w:rsidP="0096063C">
      <w:pPr>
        <w:ind w:left="720" w:firstLine="0"/>
      </w:pPr>
      <w:r>
        <w:t xml:space="preserve">Het is een heel makkelijk boek en word in een ik-perspectief geschreven en alles wat je te weten moet komen, komt door </w:t>
      </w:r>
      <w:r>
        <w:t xml:space="preserve">de ogen van Winkler. Af en toe zijn er </w:t>
      </w:r>
      <w:proofErr w:type="gramStart"/>
      <w:r>
        <w:t>flash backs</w:t>
      </w:r>
      <w:proofErr w:type="gramEnd"/>
      <w:r>
        <w:t xml:space="preserve">. En wordt er </w:t>
      </w:r>
      <w:proofErr w:type="gramStart"/>
      <w:r>
        <w:t>terug gekeken</w:t>
      </w:r>
      <w:proofErr w:type="gramEnd"/>
      <w:r>
        <w:t xml:space="preserve"> in het leven voordat hij naar het tehuis moest. Zijn hele verdere leven is beïnvloed door de gebeurtenissen in zijn jeugd. </w:t>
      </w:r>
    </w:p>
    <w:p w14:paraId="5DF9D3F5" w14:textId="77777777" w:rsidR="00D8323B" w:rsidRDefault="0096063C">
      <w:pPr>
        <w:spacing w:after="343"/>
        <w:ind w:left="715"/>
      </w:pPr>
      <w:r>
        <w:t xml:space="preserve"> Het taalgebruik is makkelijk te volgen. Er komen bijna geen moeilijke woorden en lange zinnen in voor. Er wordt geschreven zoals het is en er wordt er niet omheen gedraaid.</w:t>
      </w:r>
    </w:p>
    <w:p w14:paraId="544544BB" w14:textId="77777777" w:rsidR="00D8323B" w:rsidRDefault="0096063C">
      <w:pPr>
        <w:pStyle w:val="Kop1"/>
        <w:ind w:left="550" w:right="724"/>
      </w:pPr>
      <w:r>
        <w:t>Titelverklaring</w:t>
      </w:r>
    </w:p>
    <w:p w14:paraId="006A94E7" w14:textId="77777777" w:rsidR="00D8323B" w:rsidRDefault="0096063C">
      <w:pPr>
        <w:spacing w:after="343"/>
        <w:ind w:left="720" w:hanging="360"/>
      </w:pPr>
      <w:r>
        <w:t xml:space="preserve">E. </w:t>
      </w:r>
      <w:r>
        <w:t xml:space="preserve">De titel van het boek luidt: ‘Het Dolhuis’. Deze benaming komt </w:t>
      </w:r>
      <w:r>
        <w:t xml:space="preserve">één keer terug in het boek. Als Winkler weer thuis is, komt er een Belgisch meisje logeren bij hun. Als Winkler haar een keer vraagt of zij zijn vriendin wil zijn, zegt zij dat dat niet mag van Brit, omdat Winkler in een “Dolhuis” heeft gezeten. (Ze </w:t>
      </w:r>
      <w:proofErr w:type="gramStart"/>
      <w:r>
        <w:t>bedoel</w:t>
      </w:r>
      <w:r>
        <w:t>d</w:t>
      </w:r>
      <w:proofErr w:type="gramEnd"/>
      <w:r>
        <w:t xml:space="preserve"> daarmee het gekkenhuis) Het dolhuis slaat dus letterlijk op de inrichting waar de hoofdpersoon, Winkler, in heeft gezeten vroeger. Omdat deze opname in de inrichting zoveel met Winkler heeft gedaan, en het dus een grote rol in </w:t>
      </w:r>
      <w:proofErr w:type="spellStart"/>
      <w:r>
        <w:t>Winkler’s</w:t>
      </w:r>
      <w:proofErr w:type="spellEnd"/>
      <w:r>
        <w:t xml:space="preserve"> leven speelt, en </w:t>
      </w:r>
      <w:r>
        <w:t>heeft gespeeld, is de titel dus een verwijzing naar het belangrijkste in de hoofdpersoon zijn leven, het gekkenhuis: het dolhuis.</w:t>
      </w:r>
    </w:p>
    <w:p w14:paraId="13DF02AA" w14:textId="77777777" w:rsidR="00D8323B" w:rsidRDefault="0096063C">
      <w:pPr>
        <w:pStyle w:val="Kop1"/>
        <w:ind w:left="550" w:right="1046"/>
      </w:pPr>
      <w:r>
        <w:t>E</w:t>
      </w:r>
      <w:r>
        <w:t>indoordeel</w:t>
      </w:r>
    </w:p>
    <w:p w14:paraId="6D75F5B2" w14:textId="77777777" w:rsidR="00D8323B" w:rsidRDefault="0096063C">
      <w:pPr>
        <w:spacing w:after="198"/>
      </w:pPr>
      <w:r>
        <w:t>Het boek is goed te volgen en bevat geen lastig taalgebruik, op het begin is het nog even zoeken in welke periode het zich afspeelt (flashbacks etc.) maar dat is al vrij snel d</w:t>
      </w:r>
      <w:r>
        <w:t xml:space="preserve">uidelijk. </w:t>
      </w:r>
    </w:p>
    <w:p w14:paraId="615F8D02" w14:textId="77777777" w:rsidR="00D8323B" w:rsidRDefault="0096063C">
      <w:pPr>
        <w:spacing w:after="198"/>
      </w:pPr>
      <w:r>
        <w:t xml:space="preserve">In dit boek krijg je een duidelijk beeld van dingen waarbij je niet zo stil bij staat. Kinderen in psychische tehuizen vanwege onaangename ervaringen. Büch verteld heel mooi hoe het leven van de binnenkant </w:t>
      </w:r>
      <w:proofErr w:type="gramStart"/>
      <w:r>
        <w:t>eruit ziet</w:t>
      </w:r>
      <w:proofErr w:type="gramEnd"/>
      <w:r>
        <w:t>. Het boek leert mij beseffen wat kinder</w:t>
      </w:r>
      <w:r>
        <w:t>en allemaal meemaken. Bijvoorbeeld oorlogsslachtoffers met een psychische problemen, maar ook dat dingen zoals incest gewoon nog voorkomen in het dagelijkse leven (denk aan kerk, kinderporno.)</w:t>
      </w:r>
    </w:p>
    <w:p w14:paraId="29B17825" w14:textId="77777777" w:rsidR="00D8323B" w:rsidRDefault="0096063C">
      <w:r>
        <w:t>Ik vind het persoonlijk een mooi boek, dat een duidelijke boods</w:t>
      </w:r>
      <w:r>
        <w:t xml:space="preserve">chap met zich meedraagt. </w:t>
      </w:r>
    </w:p>
    <w:p w14:paraId="185AE4EE" w14:textId="77777777" w:rsidR="00D8323B" w:rsidRDefault="00D8323B">
      <w:pPr>
        <w:spacing w:after="0" w:line="259" w:lineRule="auto"/>
        <w:ind w:left="0" w:firstLine="0"/>
      </w:pPr>
    </w:p>
    <w:sectPr w:rsidR="00D8323B">
      <w:headerReference w:type="even" r:id="rId8"/>
      <w:headerReference w:type="default" r:id="rId9"/>
      <w:footerReference w:type="even" r:id="rId10"/>
      <w:footerReference w:type="default" r:id="rId11"/>
      <w:headerReference w:type="first" r:id="rId12"/>
      <w:footerReference w:type="first" r:id="rId13"/>
      <w:pgSz w:w="11900" w:h="16820"/>
      <w:pgMar w:top="1448" w:right="1414" w:bottom="1470" w:left="1414" w:header="708" w:footer="9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C669" w14:textId="77777777" w:rsidR="00000000" w:rsidRDefault="0096063C">
      <w:pPr>
        <w:spacing w:after="0" w:line="240" w:lineRule="auto"/>
      </w:pPr>
      <w:r>
        <w:separator/>
      </w:r>
    </w:p>
  </w:endnote>
  <w:endnote w:type="continuationSeparator" w:id="0">
    <w:p w14:paraId="3A722A57" w14:textId="77777777" w:rsidR="00000000" w:rsidRDefault="0096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9FE0" w14:textId="77777777" w:rsidR="00D8323B" w:rsidRDefault="0096063C">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848B" w14:textId="77777777" w:rsidR="00D8323B" w:rsidRDefault="0096063C">
    <w:pPr>
      <w:spacing w:after="0" w:line="259" w:lineRule="auto"/>
      <w:ind w:left="0" w:right="1" w:firstLine="0"/>
      <w:jc w:val="center"/>
    </w:pPr>
    <w:r>
      <w:fldChar w:fldCharType="begin"/>
    </w:r>
    <w:r>
      <w:instrText xml:space="preserve"> PAGE   \* MERGEFORMAT </w:instrText>
    </w:r>
    <w:r>
      <w:fldChar w:fldCharType="separate"/>
    </w:r>
    <w:r w:rsidRPr="0096063C">
      <w:rPr>
        <w:rFonts w:ascii="Calibri" w:eastAsia="Calibri" w:hAnsi="Calibri" w:cs="Calibri"/>
        <w:noProof/>
      </w:rPr>
      <w:t>2</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2C84" w14:textId="77777777" w:rsidR="00D8323B" w:rsidRDefault="0096063C">
    <w:pPr>
      <w:spacing w:after="0" w:line="259" w:lineRule="auto"/>
      <w:ind w:left="0" w:right="1" w:firstLine="0"/>
      <w:jc w:val="center"/>
    </w:pPr>
    <w:r>
      <w:fldChar w:fldCharType="begin"/>
    </w:r>
    <w:r>
      <w:instrText xml:space="preserve"> PAGE</w:instrText>
    </w:r>
    <w:r>
      <w:instrText xml:space="preserv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81B8" w14:textId="77777777" w:rsidR="00000000" w:rsidRDefault="0096063C">
      <w:pPr>
        <w:spacing w:after="0" w:line="240" w:lineRule="auto"/>
      </w:pPr>
      <w:r>
        <w:separator/>
      </w:r>
    </w:p>
  </w:footnote>
  <w:footnote w:type="continuationSeparator" w:id="0">
    <w:p w14:paraId="11F1F5E5" w14:textId="77777777" w:rsidR="00000000" w:rsidRDefault="0096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C0B2" w14:textId="77777777" w:rsidR="00D8323B" w:rsidRDefault="0096063C">
    <w:pPr>
      <w:spacing w:after="0" w:line="259" w:lineRule="auto"/>
      <w:ind w:left="0" w:right="374" w:firstLine="0"/>
      <w:jc w:val="right"/>
    </w:pPr>
    <w:r>
      <w:rPr>
        <w:rFonts w:ascii="Calibri" w:eastAsia="Calibri" w:hAnsi="Calibri" w:cs="Calibri"/>
      </w:rPr>
      <w:t xml:space="preserve">Daan </w:t>
    </w:r>
    <w:proofErr w:type="spellStart"/>
    <w:r>
      <w:rPr>
        <w:rFonts w:ascii="Calibri" w:eastAsia="Calibri" w:hAnsi="Calibri" w:cs="Calibri"/>
      </w:rPr>
      <w:t>Saras</w:t>
    </w:r>
    <w:proofErr w:type="spellEnd"/>
    <w:r>
      <w:rPr>
        <w:rFonts w:ascii="Calibri" w:eastAsia="Calibri" w:hAnsi="Calibri" w:cs="Calibri"/>
      </w:rPr>
      <w:t xml:space="preserve"> </w:t>
    </w:r>
  </w:p>
  <w:p w14:paraId="56CE3BB6" w14:textId="77777777" w:rsidR="00D8323B" w:rsidRDefault="0096063C">
    <w:pPr>
      <w:spacing w:after="0" w:line="259" w:lineRule="auto"/>
      <w:ind w:left="0" w:firstLine="0"/>
    </w:pPr>
    <w:r>
      <w:rPr>
        <w:rFonts w:ascii="Calibri" w:eastAsia="Calibri" w:hAnsi="Calibri" w:cs="Calibri"/>
      </w:rPr>
      <w:t>4Hf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94E7" w14:textId="77777777" w:rsidR="00D8323B" w:rsidRDefault="00D8323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6AE8" w14:textId="77777777" w:rsidR="00D8323B" w:rsidRDefault="0096063C">
    <w:pPr>
      <w:spacing w:after="0" w:line="259" w:lineRule="auto"/>
      <w:ind w:left="0" w:right="374" w:firstLine="0"/>
      <w:jc w:val="right"/>
    </w:pPr>
    <w:r>
      <w:rPr>
        <w:rFonts w:ascii="Calibri" w:eastAsia="Calibri" w:hAnsi="Calibri" w:cs="Calibri"/>
      </w:rPr>
      <w:t xml:space="preserve">Daan </w:t>
    </w:r>
    <w:proofErr w:type="spellStart"/>
    <w:r>
      <w:rPr>
        <w:rFonts w:ascii="Calibri" w:eastAsia="Calibri" w:hAnsi="Calibri" w:cs="Calibri"/>
      </w:rPr>
      <w:t>Saras</w:t>
    </w:r>
    <w:proofErr w:type="spellEnd"/>
    <w:r>
      <w:rPr>
        <w:rFonts w:ascii="Calibri" w:eastAsia="Calibri" w:hAnsi="Calibri" w:cs="Calibri"/>
      </w:rPr>
      <w:t xml:space="preserve"> </w:t>
    </w:r>
  </w:p>
  <w:p w14:paraId="0A4E3C86" w14:textId="77777777" w:rsidR="00D8323B" w:rsidRDefault="0096063C">
    <w:pPr>
      <w:spacing w:after="0" w:line="259" w:lineRule="auto"/>
      <w:ind w:left="0" w:firstLine="0"/>
    </w:pPr>
    <w:r>
      <w:rPr>
        <w:rFonts w:ascii="Calibri" w:eastAsia="Calibri" w:hAnsi="Calibri" w:cs="Calibri"/>
      </w:rPr>
      <w:t>4Hf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56C57"/>
    <w:multiLevelType w:val="hybridMultilevel"/>
    <w:tmpl w:val="45A2D484"/>
    <w:lvl w:ilvl="0" w:tplc="6916FBE2">
      <w:start w:val="2"/>
      <w:numFmt w:val="upperLetter"/>
      <w:lvlText w:val="%1."/>
      <w:lvlJc w:val="left"/>
      <w:pPr>
        <w:ind w:left="72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1" w:tplc="D548A26E">
      <w:start w:val="1"/>
      <w:numFmt w:val="lowerLetter"/>
      <w:lvlText w:val="%2"/>
      <w:lvlJc w:val="left"/>
      <w:pPr>
        <w:ind w:left="108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2" w:tplc="CE228DD4">
      <w:start w:val="1"/>
      <w:numFmt w:val="lowerRoman"/>
      <w:lvlText w:val="%3"/>
      <w:lvlJc w:val="left"/>
      <w:pPr>
        <w:ind w:left="180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3" w:tplc="64101AD4">
      <w:start w:val="1"/>
      <w:numFmt w:val="decimal"/>
      <w:lvlText w:val="%4"/>
      <w:lvlJc w:val="left"/>
      <w:pPr>
        <w:ind w:left="252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4" w:tplc="C0ACFD18">
      <w:start w:val="1"/>
      <w:numFmt w:val="lowerLetter"/>
      <w:lvlText w:val="%5"/>
      <w:lvlJc w:val="left"/>
      <w:pPr>
        <w:ind w:left="324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5" w:tplc="19007BB0">
      <w:start w:val="1"/>
      <w:numFmt w:val="lowerRoman"/>
      <w:lvlText w:val="%6"/>
      <w:lvlJc w:val="left"/>
      <w:pPr>
        <w:ind w:left="396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6" w:tplc="A418B046">
      <w:start w:val="1"/>
      <w:numFmt w:val="decimal"/>
      <w:lvlText w:val="%7"/>
      <w:lvlJc w:val="left"/>
      <w:pPr>
        <w:ind w:left="468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7" w:tplc="E1B4351E">
      <w:start w:val="1"/>
      <w:numFmt w:val="lowerLetter"/>
      <w:lvlText w:val="%8"/>
      <w:lvlJc w:val="left"/>
      <w:pPr>
        <w:ind w:left="540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lvl w:ilvl="8" w:tplc="136A0734">
      <w:start w:val="1"/>
      <w:numFmt w:val="lowerRoman"/>
      <w:lvlText w:val="%9"/>
      <w:lvlJc w:val="left"/>
      <w:pPr>
        <w:ind w:left="6120"/>
      </w:pPr>
      <w:rPr>
        <w:rFonts w:ascii="Arimo" w:eastAsia="Arimo" w:hAnsi="Arimo" w:cs="Arimo"/>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3B"/>
    <w:rsid w:val="0096063C"/>
    <w:rsid w:val="00D83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65EC"/>
  <w15:docId w15:val="{7B969A6E-011C-4217-BC35-B58A50B0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1" w:line="269" w:lineRule="auto"/>
      <w:ind w:left="10" w:hanging="10"/>
    </w:pPr>
    <w:rPr>
      <w:rFonts w:ascii="Arimo" w:eastAsia="Arimo" w:hAnsi="Arimo" w:cs="Arimo"/>
      <w:color w:val="000000"/>
    </w:rPr>
  </w:style>
  <w:style w:type="paragraph" w:styleId="Kop1">
    <w:name w:val="heading 1"/>
    <w:next w:val="Standaard"/>
    <w:link w:val="Kop1Char"/>
    <w:uiPriority w:val="9"/>
    <w:unhideWhenUsed/>
    <w:qFormat/>
    <w:pPr>
      <w:keepNext/>
      <w:keepLines/>
      <w:spacing w:after="3"/>
      <w:ind w:left="46" w:hanging="10"/>
      <w:jc w:val="center"/>
      <w:outlineLvl w:val="0"/>
    </w:pPr>
    <w:rPr>
      <w:rFonts w:ascii="Calibri" w:eastAsia="Calibri" w:hAnsi="Calibri" w:cs="Calibri"/>
      <w:color w:val="365F91"/>
      <w:sz w:val="28"/>
    </w:rPr>
  </w:style>
  <w:style w:type="paragraph" w:styleId="Kop2">
    <w:name w:val="heading 2"/>
    <w:basedOn w:val="Standaard"/>
    <w:next w:val="Standaard"/>
    <w:link w:val="Kop2Char"/>
    <w:uiPriority w:val="9"/>
    <w:unhideWhenUsed/>
    <w:qFormat/>
    <w:rsid w:val="009606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Kop2Char">
    <w:name w:val="Kop 2 Char"/>
    <w:basedOn w:val="Standaardalinea-lettertype"/>
    <w:link w:val="Kop2"/>
    <w:uiPriority w:val="9"/>
    <w:rsid w:val="009606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2106</Words>
  <Characters>11584</Characters>
  <Application>Microsoft Office Word</Application>
  <DocSecurity>0</DocSecurity>
  <Lines>96</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cp:lastModifiedBy>Ilse Gaasenbeek</cp:lastModifiedBy>
  <cp:revision>2</cp:revision>
  <dcterms:created xsi:type="dcterms:W3CDTF">2017-06-20T21:21:00Z</dcterms:created>
  <dcterms:modified xsi:type="dcterms:W3CDTF">2017-06-20T21:21:00Z</dcterms:modified>
</cp:coreProperties>
</file>